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550FE9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4BA6738D" wp14:editId="4BABC5CF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583C300D" wp14:editId="180C3E36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550FE9">
        <w:rPr>
          <w:rFonts w:ascii="Times New Roman" w:hAnsi="Times New Roman" w:cs="Times New Roman"/>
          <w:b/>
          <w:sz w:val="36"/>
          <w:szCs w:val="36"/>
        </w:rPr>
        <w:t>Közösségi terekben megvalósuló programok támogatása, civil szervezetek hálózatépítésének, együttműködésének fejlesztése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550FE9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550FE9">
        <w:rPr>
          <w:rFonts w:ascii="Times New Roman" w:hAnsi="Times New Roman" w:cs="Times New Roman"/>
          <w:b/>
          <w:sz w:val="36"/>
          <w:szCs w:val="36"/>
        </w:rPr>
        <w:t>5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8BB6F24" wp14:editId="39A38388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582BB8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EC721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10711680"/>
      <w:r w:rsidRPr="008C31F4">
        <w:rPr>
          <w:rFonts w:cs="Times New Roman"/>
        </w:rPr>
        <w:lastRenderedPageBreak/>
        <w:t>Bevezető</w:t>
      </w:r>
      <w:bookmarkEnd w:id="0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550FE9">
        <w:rPr>
          <w:rFonts w:ascii="Times New Roman" w:hAnsi="Times New Roman" w:cs="Times New Roman"/>
          <w:sz w:val="24"/>
          <w:szCs w:val="24"/>
        </w:rPr>
        <w:t>Avasi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550FE9">
        <w:rPr>
          <w:rFonts w:ascii="Times New Roman" w:hAnsi="Times New Roman" w:cs="Times New Roman"/>
          <w:b/>
          <w:sz w:val="24"/>
          <w:szCs w:val="24"/>
        </w:rPr>
        <w:t>Közösségi terekben megvalósuló programok támogatása, civil szervezetek hálózatépítésének, együttműködésének fejlesztése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  <w:bookmarkStart w:id="1" w:name="_GoBack"/>
      <w:bookmarkEnd w:id="1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1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582BB8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582BB8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582BB8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582BB8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582BB8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4"/>
    </w:p>
    <w:p w:rsidR="00CF3CC1" w:rsidRDefault="00CF3CC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projektgazda rövid bemutatása a támogatási kérelem szempontjából releváns tapasztalataik, tevékenységeik kiemelésével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>A projekt céljainak, részcéljainak összefoglaló bemutatása– a helyzetelemzés és az igényfelmérés alapján –, valamint azok elv</w:t>
      </w:r>
      <w:r w:rsidR="003D5673">
        <w:rPr>
          <w:rFonts w:ascii="Times New Roman" w:hAnsi="Times New Roman" w:cs="Times New Roman"/>
          <w:sz w:val="24"/>
          <w:szCs w:val="24"/>
        </w:rPr>
        <w:t>árt eredményeinek szemléltetése.</w:t>
      </w:r>
      <w:r w:rsidRPr="0072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 w:rsidR="00CF3CC1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</w:t>
      </w:r>
      <w:r w:rsidR="00EF22E1" w:rsidRPr="00582BB8">
        <w:rPr>
          <w:rFonts w:ascii="Times New Roman" w:hAnsi="Times New Roman" w:cs="Times New Roman"/>
          <w:b/>
          <w:sz w:val="24"/>
          <w:szCs w:val="24"/>
          <w:u w:val="single"/>
        </w:rPr>
        <w:t>részletes</w:t>
      </w:r>
      <w:r w:rsidR="00691917">
        <w:rPr>
          <w:rFonts w:ascii="Times New Roman" w:hAnsi="Times New Roman" w:cs="Times New Roman"/>
          <w:sz w:val="24"/>
          <w:szCs w:val="24"/>
        </w:rPr>
        <w:t xml:space="preserve"> bemutatása (</w:t>
      </w:r>
      <w:r w:rsidR="0076610B">
        <w:rPr>
          <w:rFonts w:ascii="Times New Roman" w:hAnsi="Times New Roman" w:cs="Times New Roman"/>
          <w:sz w:val="24"/>
          <w:szCs w:val="24"/>
        </w:rPr>
        <w:t>megvalósítandó tevékenységek/</w:t>
      </w:r>
      <w:r w:rsidR="00691917">
        <w:rPr>
          <w:rFonts w:ascii="Times New Roman" w:hAnsi="Times New Roman" w:cs="Times New Roman"/>
          <w:sz w:val="24"/>
          <w:szCs w:val="24"/>
        </w:rPr>
        <w:t>programok tartalma</w:t>
      </w:r>
      <w:r w:rsidR="00380626">
        <w:rPr>
          <w:rFonts w:ascii="Times New Roman" w:hAnsi="Times New Roman" w:cs="Times New Roman"/>
          <w:sz w:val="24"/>
          <w:szCs w:val="24"/>
        </w:rPr>
        <w:t xml:space="preserve"> és száma</w:t>
      </w:r>
      <w:r w:rsidR="00691917">
        <w:rPr>
          <w:rFonts w:ascii="Times New Roman" w:hAnsi="Times New Roman" w:cs="Times New Roman"/>
          <w:sz w:val="24"/>
          <w:szCs w:val="24"/>
        </w:rPr>
        <w:t xml:space="preserve">, helyszínek, időpontok, </w:t>
      </w:r>
      <w:r w:rsidR="0076610B">
        <w:rPr>
          <w:rFonts w:ascii="Times New Roman" w:hAnsi="Times New Roman" w:cs="Times New Roman"/>
          <w:sz w:val="24"/>
          <w:szCs w:val="24"/>
        </w:rPr>
        <w:t>események, kiadványok tartalma stb.)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>t) meg (pl. közösségi tervezési fórumok</w:t>
      </w:r>
      <w:r w:rsidR="003D5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673"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 w:rsidR="003D5673"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582BB8" w:rsidRDefault="008A5B6B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fejlesztésnek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 célcsoport specifikus közösségfejlesztési, térségfejlesztési hatásai</w:t>
      </w:r>
      <w:r w:rsidRPr="008C31F4">
        <w:rPr>
          <w:rFonts w:ascii="Times New Roman" w:hAnsi="Times New Roman" w:cs="Times New Roman"/>
          <w:sz w:val="24"/>
          <w:szCs w:val="24"/>
        </w:rPr>
        <w:t xml:space="preserve">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2BB8">
        <w:rPr>
          <w:rFonts w:ascii="Times New Roman" w:hAnsi="Times New Roman" w:cs="Times New Roman"/>
          <w:sz w:val="24"/>
          <w:szCs w:val="24"/>
        </w:rPr>
        <w:t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fejlesztés semmilyen módon nem lehet kirekesztő egyetlen társadalmi csoport számára sem).</w:t>
      </w:r>
    </w:p>
    <w:p w:rsidR="001A4301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582BB8" w:rsidRDefault="008A5B6B" w:rsidP="00582BB8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1C6D24">
        <w:rPr>
          <w:rFonts w:cs="Times New Roman"/>
        </w:rPr>
        <w:lastRenderedPageBreak/>
        <w:t xml:space="preserve">A </w:t>
      </w:r>
      <w:r w:rsidRPr="00CF3CC1">
        <w:rPr>
          <w:rFonts w:cs="Times New Roman"/>
        </w:rPr>
        <w:t>projekt költségvetése</w:t>
      </w:r>
      <w:bookmarkEnd w:id="7"/>
    </w:p>
    <w:p w:rsidR="001A4301" w:rsidRDefault="001A4301" w:rsidP="00582BB8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 xml:space="preserve">Kérjük, mutassa be a fejlesztés költségeit. Térjen ki a projekt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költséghatékonyságára</w:t>
      </w:r>
      <w:r w:rsidRPr="00C524C0">
        <w:rPr>
          <w:rFonts w:ascii="Times New Roman" w:hAnsi="Times New Roman" w:cs="Times New Roman"/>
          <w:sz w:val="24"/>
          <w:szCs w:val="24"/>
        </w:rPr>
        <w:t xml:space="preserve"> is (pl. a költségek az aktuális piaci áraknak megfelelően kerültek-e meghatározásra, ha igen</w:t>
      </w:r>
      <w:r w:rsidR="00BC5E43">
        <w:rPr>
          <w:rFonts w:ascii="Times New Roman" w:hAnsi="Times New Roman" w:cs="Times New Roman"/>
          <w:sz w:val="24"/>
          <w:szCs w:val="24"/>
        </w:rPr>
        <w:t>,</w:t>
      </w:r>
      <w:r w:rsidRPr="00C524C0">
        <w:rPr>
          <w:rFonts w:ascii="Times New Roman" w:hAnsi="Times New Roman" w:cs="Times New Roman"/>
          <w:sz w:val="24"/>
          <w:szCs w:val="24"/>
        </w:rPr>
        <w:t xml:space="preserve"> ezt mivel támasztja alá)</w:t>
      </w:r>
    </w:p>
    <w:p w:rsidR="001A4301" w:rsidRPr="00582BB8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</w:t>
      </w:r>
      <w:r w:rsidR="003D5673">
        <w:rPr>
          <w:rFonts w:ascii="Times New Roman" w:hAnsi="Times New Roman" w:cs="Times New Roman"/>
          <w:sz w:val="24"/>
          <w:szCs w:val="24"/>
        </w:rPr>
        <w:t>ív egymásra hatás kimutatható-e</w:t>
      </w:r>
      <w:r w:rsidRPr="008C31F4">
        <w:rPr>
          <w:rFonts w:ascii="Times New Roman" w:hAnsi="Times New Roman" w:cs="Times New Roman"/>
          <w:sz w:val="24"/>
          <w:szCs w:val="24"/>
        </w:rPr>
        <w:t xml:space="preserve">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</w:t>
      </w:r>
      <w:r w:rsidR="002E0FF8" w:rsidRPr="00582BB8">
        <w:rPr>
          <w:rFonts w:ascii="Times New Roman" w:hAnsi="Times New Roman" w:cs="Times New Roman"/>
          <w:sz w:val="24"/>
          <w:szCs w:val="24"/>
          <w:u w:val="single"/>
        </w:rPr>
        <w:t xml:space="preserve"> módon/eszközökkel</w:t>
      </w:r>
      <w:r w:rsidR="002E0FF8">
        <w:rPr>
          <w:rFonts w:ascii="Times New Roman" w:hAnsi="Times New Roman" w:cs="Times New Roman"/>
          <w:sz w:val="24"/>
          <w:szCs w:val="24"/>
        </w:rPr>
        <w:t xml:space="preserve">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582BB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582BB8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97" w:rsidRPr="008C31F4" w:rsidRDefault="002E0FF8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BF6C01"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 w:rsidRPr="00BF6C01"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működtetésének </w:t>
      </w:r>
      <w:r w:rsidRPr="00BF6C01">
        <w:rPr>
          <w:rFonts w:ascii="Times New Roman" w:hAnsi="Times New Roman" w:cs="Times New Roman"/>
          <w:sz w:val="24"/>
          <w:szCs w:val="24"/>
        </w:rPr>
        <w:t>módja/forrása</w:t>
      </w: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13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21B4"/>
    <w:rsid w:val="001A4301"/>
    <w:rsid w:val="001C1C14"/>
    <w:rsid w:val="001C59B4"/>
    <w:rsid w:val="001C6D24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0626"/>
    <w:rsid w:val="003846B3"/>
    <w:rsid w:val="00387B9D"/>
    <w:rsid w:val="003B699D"/>
    <w:rsid w:val="003B70C0"/>
    <w:rsid w:val="003C65A4"/>
    <w:rsid w:val="003D5673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8483A"/>
    <w:rsid w:val="004C1BA0"/>
    <w:rsid w:val="004C724E"/>
    <w:rsid w:val="004E790A"/>
    <w:rsid w:val="004F28A4"/>
    <w:rsid w:val="005034DE"/>
    <w:rsid w:val="005242BD"/>
    <w:rsid w:val="0055036E"/>
    <w:rsid w:val="00550FE9"/>
    <w:rsid w:val="00554081"/>
    <w:rsid w:val="005608CC"/>
    <w:rsid w:val="00582BB8"/>
    <w:rsid w:val="005930A1"/>
    <w:rsid w:val="00596834"/>
    <w:rsid w:val="005B09CD"/>
    <w:rsid w:val="005C4A3F"/>
    <w:rsid w:val="005F14AF"/>
    <w:rsid w:val="00607381"/>
    <w:rsid w:val="00656BA8"/>
    <w:rsid w:val="00691917"/>
    <w:rsid w:val="006952BB"/>
    <w:rsid w:val="006B33AD"/>
    <w:rsid w:val="006E7229"/>
    <w:rsid w:val="006F121D"/>
    <w:rsid w:val="007108A4"/>
    <w:rsid w:val="00722233"/>
    <w:rsid w:val="00745F35"/>
    <w:rsid w:val="00755497"/>
    <w:rsid w:val="0076610B"/>
    <w:rsid w:val="007A412C"/>
    <w:rsid w:val="007C5064"/>
    <w:rsid w:val="007C5F43"/>
    <w:rsid w:val="007D5EE2"/>
    <w:rsid w:val="007E157E"/>
    <w:rsid w:val="007E1D1F"/>
    <w:rsid w:val="007F3EF7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97337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3EE5"/>
    <w:rsid w:val="00BE4C88"/>
    <w:rsid w:val="00BE6337"/>
    <w:rsid w:val="00BF05E0"/>
    <w:rsid w:val="00BF6C01"/>
    <w:rsid w:val="00C3086A"/>
    <w:rsid w:val="00C3656A"/>
    <w:rsid w:val="00C3738C"/>
    <w:rsid w:val="00C51E1E"/>
    <w:rsid w:val="00C81D43"/>
    <w:rsid w:val="00C96182"/>
    <w:rsid w:val="00CE0984"/>
    <w:rsid w:val="00CF0486"/>
    <w:rsid w:val="00CF3CC1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C721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3155-5CD5-4673-A118-F02B266F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926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4</cp:revision>
  <cp:lastPrinted>2019-06-06T06:29:00Z</cp:lastPrinted>
  <dcterms:created xsi:type="dcterms:W3CDTF">2019-07-17T12:17:00Z</dcterms:created>
  <dcterms:modified xsi:type="dcterms:W3CDTF">2019-07-17T12:21:00Z</dcterms:modified>
</cp:coreProperties>
</file>