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Default="00447E79" w:rsidP="00A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7AB9DF33" wp14:editId="47B49B5E">
            <wp:simplePos x="0" y="0"/>
            <wp:positionH relativeFrom="column">
              <wp:posOffset>-876935</wp:posOffset>
            </wp:positionH>
            <wp:positionV relativeFrom="paragraph">
              <wp:posOffset>-895350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Default="00C3086A" w:rsidP="00A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6985</wp:posOffset>
            </wp:positionV>
            <wp:extent cx="2164080" cy="494030"/>
            <wp:effectExtent l="0" t="0" r="7620" b="1270"/>
            <wp:wrapTight wrapText="bothSides">
              <wp:wrapPolygon edited="0">
                <wp:start x="570" y="0"/>
                <wp:lineTo x="0" y="2499"/>
                <wp:lineTo x="0" y="19157"/>
                <wp:lineTo x="570" y="20823"/>
                <wp:lineTo x="7225" y="20823"/>
                <wp:lineTo x="15972" y="20823"/>
                <wp:lineTo x="15972" y="15825"/>
                <wp:lineTo x="21486" y="12494"/>
                <wp:lineTo x="21486" y="2499"/>
                <wp:lineTo x="7225" y="0"/>
                <wp:lineTo x="57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Default="000466DB" w:rsidP="00A1633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0466DB" w:rsidRDefault="000466DB" w:rsidP="00A16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6DB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0466DB" w:rsidRPr="000466DB" w:rsidRDefault="000466DB" w:rsidP="00A16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6DB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>
        <w:rPr>
          <w:rFonts w:ascii="Times New Roman" w:hAnsi="Times New Roman" w:cs="Times New Roman"/>
          <w:b/>
          <w:sz w:val="36"/>
          <w:szCs w:val="36"/>
        </w:rPr>
        <w:t>i Operatív Program CLLD Avas</w:t>
      </w:r>
      <w:r w:rsidRPr="000466DB">
        <w:rPr>
          <w:rFonts w:ascii="Times New Roman" w:hAnsi="Times New Roman" w:cs="Times New Roman"/>
          <w:b/>
          <w:sz w:val="36"/>
          <w:szCs w:val="36"/>
        </w:rPr>
        <w:t>i Horizont Helyi Közösség Helyi Fejlesztési Stratégia keretében meghirdeté</w:t>
      </w:r>
      <w:r w:rsidR="00B44824">
        <w:rPr>
          <w:rFonts w:ascii="Times New Roman" w:hAnsi="Times New Roman" w:cs="Times New Roman"/>
          <w:b/>
          <w:sz w:val="36"/>
          <w:szCs w:val="36"/>
        </w:rPr>
        <w:t>sre került „</w:t>
      </w:r>
      <w:proofErr w:type="spellStart"/>
      <w:r w:rsidR="00B44824">
        <w:rPr>
          <w:rFonts w:ascii="Times New Roman" w:hAnsi="Times New Roman" w:cs="Times New Roman"/>
          <w:b/>
          <w:sz w:val="36"/>
          <w:szCs w:val="36"/>
        </w:rPr>
        <w:t>Szépkorúak</w:t>
      </w:r>
      <w:proofErr w:type="spellEnd"/>
      <w:r w:rsidR="00B44824">
        <w:rPr>
          <w:rFonts w:ascii="Times New Roman" w:hAnsi="Times New Roman" w:cs="Times New Roman"/>
          <w:b/>
          <w:sz w:val="36"/>
          <w:szCs w:val="36"/>
        </w:rPr>
        <w:t xml:space="preserve"> számára szervezett kulturális és közösségi nagyrendezvények támogatása</w:t>
      </w:r>
      <w:r w:rsidRPr="000466DB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Default="00B44824" w:rsidP="00A163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TOP-7.1.1-16-H-001</w:t>
      </w:r>
      <w:r w:rsidR="00447E79">
        <w:rPr>
          <w:rFonts w:ascii="Times New Roman" w:hAnsi="Times New Roman" w:cs="Times New Roman"/>
          <w:b/>
          <w:sz w:val="36"/>
          <w:szCs w:val="36"/>
        </w:rPr>
        <w:t>-2</w:t>
      </w:r>
      <w:bookmarkStart w:id="0" w:name="_GoBack"/>
      <w:bookmarkEnd w:id="0"/>
      <w:r w:rsidR="000466DB" w:rsidRPr="000466DB">
        <w:rPr>
          <w:rFonts w:ascii="Times New Roman" w:hAnsi="Times New Roman" w:cs="Times New Roman"/>
          <w:b/>
          <w:sz w:val="36"/>
          <w:szCs w:val="36"/>
        </w:rPr>
        <w:t xml:space="preserve"> kódszámú helyi felhíváshoz</w:t>
      </w:r>
    </w:p>
    <w:p w:rsidR="000466DB" w:rsidRDefault="0040259B" w:rsidP="00A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C09477A" wp14:editId="6B07EE22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4645" w:rsidRPr="00204645" w:rsidRDefault="00204645" w:rsidP="00A1633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45">
        <w:rPr>
          <w:rFonts w:ascii="Times New Roman" w:hAnsi="Times New Roman" w:cs="Times New Roman"/>
          <w:b/>
          <w:sz w:val="28"/>
          <w:szCs w:val="28"/>
        </w:rPr>
        <w:lastRenderedPageBreak/>
        <w:t>Bevezető</w:t>
      </w:r>
    </w:p>
    <w:p w:rsidR="00B44824" w:rsidRPr="00B44824" w:rsidRDefault="00204645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645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>
        <w:rPr>
          <w:rFonts w:ascii="Times New Roman" w:hAnsi="Times New Roman" w:cs="Times New Roman"/>
          <w:sz w:val="24"/>
          <w:szCs w:val="24"/>
        </w:rPr>
        <w:t>i Operatív Program CLLD Avasi</w:t>
      </w:r>
      <w:r w:rsidRPr="00204645">
        <w:rPr>
          <w:rFonts w:ascii="Times New Roman" w:hAnsi="Times New Roman" w:cs="Times New Roman"/>
          <w:sz w:val="24"/>
          <w:szCs w:val="24"/>
        </w:rPr>
        <w:t xml:space="preserve"> Horizont Helyi Közösség Helyi Fejlesztési Stratégia keretében megvalósítandó </w:t>
      </w:r>
      <w:proofErr w:type="spellStart"/>
      <w:r w:rsidR="00B44824">
        <w:rPr>
          <w:rFonts w:ascii="Times New Roman" w:hAnsi="Times New Roman" w:cs="Times New Roman"/>
          <w:sz w:val="24"/>
          <w:szCs w:val="24"/>
        </w:rPr>
        <w:t>Szépkorúak</w:t>
      </w:r>
      <w:proofErr w:type="spellEnd"/>
      <w:r w:rsidR="00B44824">
        <w:rPr>
          <w:rFonts w:ascii="Times New Roman" w:hAnsi="Times New Roman" w:cs="Times New Roman"/>
          <w:sz w:val="24"/>
          <w:szCs w:val="24"/>
        </w:rPr>
        <w:t xml:space="preserve"> számára szervezett kulturális közösségi nagyrendezvények támogatása </w:t>
      </w:r>
      <w:r w:rsidRPr="00204645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B44824">
        <w:rPr>
          <w:rFonts w:ascii="Times New Roman" w:hAnsi="Times New Roman" w:cs="Times New Roman"/>
          <w:sz w:val="24"/>
          <w:szCs w:val="24"/>
        </w:rPr>
        <w:t>irányuló projektjavaslatok kidolgozása során elkészítendő megalapozó dokumentum tartalmára vonatkozó alapvető, általános elvárásokat, javasolt szempontokat foglalja össze.</w:t>
      </w:r>
    </w:p>
    <w:p w:rsidR="00B44824" w:rsidRP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B44824" w:rsidRDefault="00B44824" w:rsidP="00A163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</w:t>
      </w:r>
      <w:r>
        <w:rPr>
          <w:rFonts w:ascii="Times New Roman" w:hAnsi="Times New Roman" w:cs="Times New Roman"/>
          <w:sz w:val="24"/>
          <w:szCs w:val="24"/>
        </w:rPr>
        <w:t>s során felmerülő kockázatokról,</w:t>
      </w:r>
    </w:p>
    <w:p w:rsidR="00B44824" w:rsidRPr="00B44824" w:rsidRDefault="00B44824" w:rsidP="00A163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204645" w:rsidRDefault="00204645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204645" w:rsidRDefault="00204645" w:rsidP="00A1633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45">
        <w:rPr>
          <w:rFonts w:ascii="Times New Roman" w:hAnsi="Times New Roman" w:cs="Times New Roman"/>
          <w:b/>
          <w:sz w:val="28"/>
          <w:szCs w:val="28"/>
        </w:rPr>
        <w:t>Formai követelmények</w:t>
      </w:r>
    </w:p>
    <w:p w:rsidR="00204645" w:rsidRPr="00204645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>A címoldalon kérjük feltüntetni a „Megalapozó dokumentum” címet, alatta az érintett projekt javaslat címét. A címoldalt az egyes fejezetek és mellékleteinek oldalszámait pontosan mutató tartalomjegyzék kövesse. 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44824">
        <w:rPr>
          <w:rFonts w:ascii="Times New Roman" w:hAnsi="Times New Roman" w:cs="Times New Roman"/>
          <w:sz w:val="24"/>
          <w:szCs w:val="24"/>
        </w:rPr>
        <w:t>t dokumentumok jegyzéke, fényképek és ábrák, egyéb adminisztratív dokumentumok stb.) a Megalapozó dokumentum sorszámozott és oldalszámozott mellékleteibe kerüljenek.</w:t>
      </w:r>
    </w:p>
    <w:p w:rsidR="003846B3" w:rsidRDefault="003846B3" w:rsidP="00A1633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6B3" w:rsidRPr="0099262C" w:rsidRDefault="00204645" w:rsidP="00A1633D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2C">
        <w:rPr>
          <w:rFonts w:ascii="Times New Roman" w:hAnsi="Times New Roman" w:cs="Times New Roman"/>
          <w:b/>
          <w:sz w:val="28"/>
          <w:szCs w:val="28"/>
        </w:rPr>
        <w:t xml:space="preserve">Javaslat a megalapozó dokumentum tartalmára, szerkezetére vonatkozóan </w:t>
      </w:r>
    </w:p>
    <w:p w:rsidR="00B44824" w:rsidRP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 xml:space="preserve">Egy támogatási kérelemben egy vagy több célterület is kijelölésre kerülhet, így lehetőség van arra, hogy egy megalapozó dokumentumban több célterület is bemutatásra kerüljön, külön-külön bemutatva az egyes célterületekre vonatkozó adatokat, pl.: célterület elhelyezkedése, </w:t>
      </w:r>
      <w:r w:rsidRPr="00B44824">
        <w:rPr>
          <w:rFonts w:ascii="Times New Roman" w:hAnsi="Times New Roman" w:cs="Times New Roman"/>
          <w:sz w:val="24"/>
          <w:szCs w:val="24"/>
        </w:rPr>
        <w:lastRenderedPageBreak/>
        <w:t xml:space="preserve">helyzetértékelés, célterület célcsoportja. Fontos azonban, hogy a </w:t>
      </w:r>
      <w:proofErr w:type="gramStart"/>
      <w:r w:rsidRPr="00B44824">
        <w:rPr>
          <w:rFonts w:ascii="Times New Roman" w:hAnsi="Times New Roman" w:cs="Times New Roman"/>
          <w:sz w:val="24"/>
          <w:szCs w:val="24"/>
        </w:rPr>
        <w:t>célterület(</w:t>
      </w:r>
      <w:proofErr w:type="spellStart"/>
      <w:proofErr w:type="gramEnd"/>
      <w:r w:rsidRPr="00B44824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44824">
        <w:rPr>
          <w:rFonts w:ascii="Times New Roman" w:hAnsi="Times New Roman" w:cs="Times New Roman"/>
          <w:sz w:val="24"/>
          <w:szCs w:val="24"/>
        </w:rPr>
        <w:t>)re vonatkozó információk egyértelműen meghatározásra kerüljenek.</w:t>
      </w:r>
    </w:p>
    <w:p w:rsidR="00B44824" w:rsidRP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 xml:space="preserve">Kérjük, hogy az anyag elkészítése során törekedjen az átláthatóságra, és arra, hogy annak terjedelme lehetőség szerint </w:t>
      </w:r>
      <w:r w:rsidR="00D743D1">
        <w:rPr>
          <w:rFonts w:ascii="Times New Roman" w:hAnsi="Times New Roman" w:cs="Times New Roman"/>
          <w:sz w:val="24"/>
          <w:szCs w:val="24"/>
        </w:rPr>
        <w:t>ne haladja meg a 20</w:t>
      </w:r>
      <w:r w:rsidRPr="00B44824">
        <w:rPr>
          <w:rFonts w:ascii="Times New Roman" w:hAnsi="Times New Roman" w:cs="Times New Roman"/>
          <w:sz w:val="24"/>
          <w:szCs w:val="24"/>
        </w:rPr>
        <w:t xml:space="preserve"> oldalt! Amennyiben több célterület is meghatározásra kerül a megalapozó dokumentumban, a célterületek bemutatásához szükséges mértékben a terjedelemi korlát meghaladható. Az Megalapozó dokumentum tartalmának valós adatokon kell alapulnia! </w:t>
      </w:r>
    </w:p>
    <w:p w:rsidR="00B44824" w:rsidRP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B44824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824">
        <w:rPr>
          <w:rFonts w:ascii="Times New Roman" w:hAnsi="Times New Roman" w:cs="Times New Roman"/>
          <w:sz w:val="24"/>
          <w:szCs w:val="24"/>
        </w:rPr>
        <w:t xml:space="preserve">Kérjük, hogy a Megalapozó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egy módszertani bevezetőben vagy a megfelelő részében kérjük ismertetni az eltérés szakmailag alátámasztott indoklását </w:t>
      </w:r>
      <w:r w:rsidRPr="00B4482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Pr="00B44824">
        <w:rPr>
          <w:rFonts w:ascii="Times New Roman" w:hAnsi="Times New Roman" w:cs="Times New Roman"/>
          <w:sz w:val="24"/>
          <w:szCs w:val="24"/>
        </w:rPr>
        <w:t xml:space="preserve"> A Segédlet nem határozza meg, hogy az egyes fejezetek alatt megjelölt elvárást, szempontot milyen részletezettséggel szükséges kifejteni, milyen részszempontok és további szempontok figyelembevétele indokolt. A Megalapozó dokumentum a Segédletben megjelölt szempontokon kívüli, további információkkal kiegészíthető!</w:t>
      </w:r>
    </w:p>
    <w:p w:rsidR="00A1633D" w:rsidRPr="00B44824" w:rsidRDefault="00A1633D" w:rsidP="00A1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99262C" w:rsidRDefault="00204645" w:rsidP="00A1633D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2C">
        <w:rPr>
          <w:rFonts w:ascii="Times New Roman" w:hAnsi="Times New Roman" w:cs="Times New Roman"/>
          <w:b/>
          <w:sz w:val="28"/>
          <w:szCs w:val="28"/>
        </w:rPr>
        <w:t>A projekt bemutatása (környezete, indokoltsága)</w:t>
      </w:r>
    </w:p>
    <w:p w:rsidR="00B44824" w:rsidRPr="00B56290" w:rsidRDefault="00B56290" w:rsidP="00A1633D">
      <w:pPr>
        <w:pStyle w:val="Listaszerbekezds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90">
        <w:rPr>
          <w:rFonts w:ascii="Times New Roman" w:hAnsi="Times New Roman" w:cs="Times New Roman"/>
          <w:b/>
          <w:sz w:val="24"/>
          <w:szCs w:val="24"/>
        </w:rPr>
        <w:t>Helyzetértékelés.</w:t>
      </w:r>
    </w:p>
    <w:p w:rsidR="00B44824" w:rsidRPr="006F121D" w:rsidRDefault="00B44824" w:rsidP="000A06AC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A projekt célterületének (település, </w:t>
      </w:r>
      <w:proofErr w:type="gramStart"/>
      <w:r w:rsidRPr="006F121D">
        <w:rPr>
          <w:rFonts w:ascii="Times New Roman" w:hAnsi="Times New Roman" w:cs="Times New Roman"/>
          <w:sz w:val="24"/>
          <w:szCs w:val="24"/>
        </w:rPr>
        <w:t>településrész(</w:t>
      </w:r>
      <w:proofErr w:type="spellStart"/>
      <w:proofErr w:type="gramEnd"/>
      <w:r w:rsidRPr="006F121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F121D">
        <w:rPr>
          <w:rFonts w:ascii="Times New Roman" w:hAnsi="Times New Roman" w:cs="Times New Roman"/>
          <w:sz w:val="24"/>
          <w:szCs w:val="24"/>
        </w:rPr>
        <w:t>), térség) kijelölése és bemutatása. Itt szükséges rögzíteni a célterület pontos határait, valamint annak lakosságszámát. A célterület népessége megadható a KSH 2016. évi helységnévkönyve alapján, de az igazolás történhet egyéb, önkormányzat, vagy más közigazgatási szerv által nyilvántartott ad</w:t>
      </w:r>
      <w:r w:rsidR="006F121D" w:rsidRPr="006F121D">
        <w:rPr>
          <w:rFonts w:ascii="Times New Roman" w:hAnsi="Times New Roman" w:cs="Times New Roman"/>
          <w:sz w:val="24"/>
          <w:szCs w:val="24"/>
        </w:rPr>
        <w:t>atbázis alapján is. Szükséges a</w:t>
      </w:r>
      <w:r w:rsidRPr="006F121D">
        <w:rPr>
          <w:rFonts w:ascii="Times New Roman" w:hAnsi="Times New Roman" w:cs="Times New Roman"/>
          <w:sz w:val="24"/>
          <w:szCs w:val="24"/>
        </w:rPr>
        <w:t xml:space="preserve"> célterület térképi bemutatása is a megalapozó dokumentumban vagy annak mellékleteként. Amennyiben a megjelölt célterületet nem az egész település alkotja (</w:t>
      </w:r>
      <w:proofErr w:type="gramStart"/>
      <w:r w:rsidRPr="006F121D">
        <w:rPr>
          <w:rFonts w:ascii="Times New Roman" w:hAnsi="Times New Roman" w:cs="Times New Roman"/>
          <w:sz w:val="24"/>
          <w:szCs w:val="24"/>
        </w:rPr>
        <w:t>településrész(</w:t>
      </w:r>
      <w:proofErr w:type="spellStart"/>
      <w:proofErr w:type="gramEnd"/>
      <w:r w:rsidRPr="006F121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F121D">
        <w:rPr>
          <w:rFonts w:ascii="Times New Roman" w:hAnsi="Times New Roman" w:cs="Times New Roman"/>
          <w:sz w:val="24"/>
          <w:szCs w:val="24"/>
        </w:rPr>
        <w:t xml:space="preserve">)), abban az esetben utcákkal le kell határolni azt a területet, amelyre a projekt irányul. Ez esetben a célterületet képező </w:t>
      </w:r>
      <w:proofErr w:type="gramStart"/>
      <w:r w:rsidRPr="006F121D">
        <w:rPr>
          <w:rFonts w:ascii="Times New Roman" w:hAnsi="Times New Roman" w:cs="Times New Roman"/>
          <w:sz w:val="24"/>
          <w:szCs w:val="24"/>
        </w:rPr>
        <w:t>településrész(</w:t>
      </w:r>
      <w:proofErr w:type="spellStart"/>
      <w:proofErr w:type="gramEnd"/>
      <w:r w:rsidRPr="006F121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F121D">
        <w:rPr>
          <w:rFonts w:ascii="Times New Roman" w:hAnsi="Times New Roman" w:cs="Times New Roman"/>
          <w:sz w:val="24"/>
          <w:szCs w:val="24"/>
        </w:rPr>
        <w:t xml:space="preserve">) kapcsolati rendszerét is szükséges ismertetni a településközponttal, többi településrésszel. </w:t>
      </w:r>
      <w:r w:rsidRPr="006F1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projekt célterületének demográfiai, társadalmi (különösen </w:t>
      </w:r>
      <w:r w:rsidRPr="006F12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közösségi), gazdasági, környezeti, valamint infrastrukturális jellemzőinek bemutatása, problémák feltárása. </w:t>
      </w:r>
    </w:p>
    <w:p w:rsidR="00204645" w:rsidRPr="00B56290" w:rsidRDefault="00A1633D" w:rsidP="00A1633D">
      <w:pPr>
        <w:pStyle w:val="Listaszerbekezds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céljainak bemutatása</w:t>
      </w:r>
    </w:p>
    <w:p w:rsidR="00B44824" w:rsidRPr="00B56290" w:rsidRDefault="00B44824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Kérjük, mutassa be összefoglalóan a projekt céljait, részcéljait – a helyzetelemzés és az igényfelmérés alapján –, valamint azok elvárt eredményeit. </w:t>
      </w:r>
    </w:p>
    <w:p w:rsidR="00B44824" w:rsidRPr="00B56290" w:rsidRDefault="00B44824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Kérjük, mutassa be, hogy a projekt keretében elérendő célok hogyan illeszkednek a Felhívásban meghatározott célokhoz, a helyi igényekhez és a célcsoport igényeihez és annak alátámasztását, hogy a tervezett tevékenységek a projekt célját szolgálják.</w:t>
      </w:r>
    </w:p>
    <w:p w:rsidR="00B56290" w:rsidRPr="00B56290" w:rsidRDefault="00B44824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Továbbá a projekt céljának összhangban szükséges lennie a </w:t>
      </w:r>
      <w:proofErr w:type="gramStart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település(</w:t>
      </w:r>
      <w:proofErr w:type="spellStart"/>
      <w:proofErr w:type="gramEnd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proofErr w:type="spellEnd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) hatályos Integrált Településfejlesztési Stratégiájában (ITS) – amennyiben rendelkezésre áll –, illetve a Helyi Esélyegyenlőségi Programjában (HEP) meghatározott célokkal. Az összhang meglétét ebben a pontban szükséges bemutatni.</w:t>
      </w:r>
    </w:p>
    <w:p w:rsidR="00B56290" w:rsidRPr="00B56290" w:rsidRDefault="00A1633D" w:rsidP="00A1633D">
      <w:pPr>
        <w:pStyle w:val="Listaszerbekezds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célcsoport</w:t>
      </w:r>
      <w:r w:rsidR="00B56290" w:rsidRPr="00B56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bemutatása</w:t>
      </w:r>
    </w:p>
    <w:p w:rsidR="00B56290" w:rsidRPr="00B56290" w:rsidRDefault="00B56290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A projekt célcsoportjai azok a személyek, illetve ezek csoportjai, amelyek életkörülményeit a projekt végrehajtása befolyásolja. Kérjük, határozza meg a célcsoport kiválasztásának, elérésének, bevonásának tervezett módszerét.</w:t>
      </w:r>
    </w:p>
    <w:p w:rsidR="00B56290" w:rsidRPr="00B56290" w:rsidRDefault="00B56290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Kérjük, határozza meg a projektbe bevonni tervezett célcsoporttagok számát.</w:t>
      </w:r>
    </w:p>
    <w:p w:rsidR="00B56290" w:rsidRPr="00B56290" w:rsidRDefault="00B56290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Szükséges bemutatni, hogy a projekt hogyan járulhat hozzá az egyes </w:t>
      </w:r>
      <w:proofErr w:type="gramStart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célcsoport(</w:t>
      </w:r>
      <w:proofErr w:type="gramEnd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ok)</w:t>
      </w:r>
      <w:proofErr w:type="spellStart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>nak</w:t>
      </w:r>
      <w:proofErr w:type="spellEnd"/>
      <w:r w:rsidRPr="00B56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célkitűzések által érintett körülményeinek megváltoztatásához: a projekt hogyan járulhat hozzá a népesség megtartásához, az életminőség javításához, a társadalmi kohézió és a helyi identitás erősítéséhez, valamint hogy az esélyegyenlőség hogyan érvényesül a projekt keretében (a fejlesztés semmilyen módon nem lehet kirekesztő egyetlen társadalmi csoport számára sem).</w:t>
      </w:r>
    </w:p>
    <w:p w:rsidR="0099262C" w:rsidRDefault="0099262C" w:rsidP="00A1633D">
      <w:pPr>
        <w:pStyle w:val="Listaszerbekezds"/>
        <w:spacing w:after="120" w:line="360" w:lineRule="auto"/>
        <w:ind w:left="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645" w:rsidRPr="0099262C" w:rsidRDefault="00204645" w:rsidP="00A1633D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2C">
        <w:rPr>
          <w:rFonts w:ascii="Times New Roman" w:hAnsi="Times New Roman" w:cs="Times New Roman"/>
          <w:b/>
          <w:sz w:val="28"/>
          <w:szCs w:val="28"/>
        </w:rPr>
        <w:t xml:space="preserve">A projekt </w:t>
      </w:r>
      <w:r w:rsidR="00B56290">
        <w:rPr>
          <w:rFonts w:ascii="Times New Roman" w:hAnsi="Times New Roman" w:cs="Times New Roman"/>
          <w:b/>
          <w:sz w:val="28"/>
          <w:szCs w:val="28"/>
        </w:rPr>
        <w:t>szakmai tartalmának bemutatása</w:t>
      </w:r>
    </w:p>
    <w:p w:rsidR="00204645" w:rsidRPr="00B56290" w:rsidRDefault="00B56290" w:rsidP="00A1633D">
      <w:pPr>
        <w:pStyle w:val="Listaszerbekezds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290">
        <w:rPr>
          <w:rFonts w:ascii="Times New Roman" w:hAnsi="Times New Roman" w:cs="Times New Roman"/>
          <w:b/>
          <w:sz w:val="24"/>
          <w:szCs w:val="24"/>
        </w:rPr>
        <w:t xml:space="preserve">A megvalósítandó tevékenységek bemutatása </w:t>
      </w:r>
    </w:p>
    <w:p w:rsidR="00B56290" w:rsidRDefault="00B56290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6290">
        <w:rPr>
          <w:rFonts w:ascii="Times New Roman" w:hAnsi="Times New Roman" w:cs="Times New Roman"/>
          <w:sz w:val="24"/>
          <w:szCs w:val="24"/>
        </w:rPr>
        <w:t>Kérjük, mutassa be a projekt megvalósításához szükséges és rendelkezésre álló szervezeti feltételeket, mutassa be részletesen, hogy a projekt szakmai tartalmának megvalósításához milyen humán erőforrások, valamint infrastrukturális feltételek szükségesek (pl.: helyi nyilvánosság fórumai), és ezekből mit kíván jelen projekt keretei között, a támogatás terhére megvalósítani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290" w:rsidRDefault="00B56290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56290">
        <w:rPr>
          <w:rFonts w:ascii="Times New Roman" w:hAnsi="Times New Roman" w:cs="Times New Roman"/>
          <w:sz w:val="24"/>
          <w:szCs w:val="24"/>
        </w:rPr>
        <w:lastRenderedPageBreak/>
        <w:t>Amennyiben</w:t>
      </w:r>
      <w:r>
        <w:rPr>
          <w:rFonts w:ascii="Times New Roman" w:hAnsi="Times New Roman" w:cs="Times New Roman"/>
          <w:sz w:val="24"/>
          <w:szCs w:val="24"/>
        </w:rPr>
        <w:t xml:space="preserve"> a település rendelkezik TOP-6.9.2</w:t>
      </w:r>
      <w:r w:rsidRPr="00B56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„Helyi Identitás és kohézió erősítése programokkal”</w:t>
      </w:r>
      <w:r w:rsidRPr="00B56290">
        <w:rPr>
          <w:rFonts w:ascii="Times New Roman" w:hAnsi="Times New Roman" w:cs="Times New Roman"/>
          <w:sz w:val="24"/>
          <w:szCs w:val="24"/>
        </w:rPr>
        <w:t>, illetve LEADER CLLD Helyi Fejlesztési Stratégiával, illetve amennyiben támogatási kérelmet nyújtott be a TOP-5.2.1 „A társadalmi együttműködés erősítését szolgáló helyi szintű komplex programok” vagy az EFOP-1.6.2. „</w:t>
      </w:r>
      <w:proofErr w:type="spellStart"/>
      <w:r w:rsidRPr="00B56290">
        <w:rPr>
          <w:rFonts w:ascii="Times New Roman" w:hAnsi="Times New Roman" w:cs="Times New Roman"/>
          <w:sz w:val="24"/>
          <w:szCs w:val="24"/>
        </w:rPr>
        <w:t>Szegregált</w:t>
      </w:r>
      <w:proofErr w:type="spellEnd"/>
      <w:r w:rsidRPr="00B56290">
        <w:rPr>
          <w:rFonts w:ascii="Times New Roman" w:hAnsi="Times New Roman" w:cs="Times New Roman"/>
          <w:sz w:val="24"/>
          <w:szCs w:val="24"/>
        </w:rPr>
        <w:t xml:space="preserve"> élethelyzetek felszámolása komplex programokkal” vagy a TOP-3.1.1 „Fenntartható települési közlekedésfejlesztés” c. felhívások valamelyikére, a jelen Felhívás keretében tervezett tevékenységek vonatkozásában szükséges lehatárolni a projektet a felsorolt programok és felhívások keretében megvalósuló tevékenységektől, így tételesen bemutatni a különböző programok és felhívások keretében támogatásra kerülő tevékenységeket.</w:t>
      </w:r>
    </w:p>
    <w:p w:rsidR="000304A6" w:rsidRDefault="00BC47B6" w:rsidP="00A1633D">
      <w:pPr>
        <w:pStyle w:val="Listaszerbekezds"/>
        <w:numPr>
          <w:ilvl w:val="2"/>
          <w:numId w:val="2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</w:t>
      </w:r>
      <w:r w:rsidR="000304A6">
        <w:rPr>
          <w:rFonts w:ascii="Times New Roman" w:hAnsi="Times New Roman" w:cs="Times New Roman"/>
          <w:sz w:val="24"/>
          <w:szCs w:val="24"/>
        </w:rPr>
        <w:t xml:space="preserve"> töltse ki adatszolgáltatáshoz az alábbi releváns mutatót.</w:t>
      </w:r>
    </w:p>
    <w:tbl>
      <w:tblPr>
        <w:tblpPr w:leftFromText="141" w:rightFromText="141" w:vertAnchor="text" w:horzAnchor="margin" w:tblpXSpec="center" w:tblpY="213"/>
        <w:tblW w:w="4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932"/>
        <w:gridCol w:w="996"/>
        <w:gridCol w:w="1199"/>
        <w:gridCol w:w="1196"/>
        <w:gridCol w:w="1440"/>
      </w:tblGrid>
      <w:tr w:rsidR="000304A6" w:rsidRPr="003F2EEC" w:rsidTr="00857921">
        <w:trPr>
          <w:trHeight w:val="618"/>
          <w:tblHeader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Indikátor neve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Alap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Mérték</w:t>
            </w:r>
            <w:r w:rsidRPr="000304A6">
              <w:rPr>
                <w:rFonts w:cs="Arial"/>
                <w:b/>
                <w:bCs/>
                <w:color w:val="000000" w:themeColor="text1"/>
              </w:rPr>
              <w:softHyphen/>
              <w:t>egység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Típusa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Célérték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Azonosító</w:t>
            </w:r>
          </w:p>
        </w:tc>
      </w:tr>
      <w:tr w:rsidR="000304A6" w:rsidRPr="003F2EEC" w:rsidTr="00857921">
        <w:trPr>
          <w:trHeight w:val="618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color w:val="000000" w:themeColor="text1"/>
              </w:rPr>
            </w:pPr>
            <w:r w:rsidRPr="000304A6">
              <w:rPr>
                <w:rFonts w:cs="Arial"/>
                <w:color w:val="000000" w:themeColor="text1"/>
              </w:rPr>
              <w:t>A kormányzati, önkormányzati, ill. társadalmi partnerek vagy nem önkormányzati szervezetek által a HKFS keretében tervezett és végrehajtott programok száma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0304A6">
              <w:rPr>
                <w:rFonts w:cs="Arial"/>
                <w:b/>
                <w:bCs/>
                <w:color w:val="000000" w:themeColor="text1"/>
              </w:rPr>
              <w:t>ESZA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color w:val="000000" w:themeColor="text1"/>
              </w:rPr>
            </w:pPr>
            <w:r w:rsidRPr="000304A6">
              <w:rPr>
                <w:rFonts w:cs="Arial"/>
                <w:color w:val="000000" w:themeColor="text1"/>
              </w:rPr>
              <w:t>db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color w:val="000000" w:themeColor="text1"/>
              </w:rPr>
            </w:pPr>
            <w:r w:rsidRPr="000304A6">
              <w:rPr>
                <w:rFonts w:cs="Arial"/>
                <w:color w:val="000000" w:themeColor="text1"/>
              </w:rPr>
              <w:t>OP kimeneti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A6" w:rsidRPr="000304A6" w:rsidRDefault="000304A6" w:rsidP="00A1633D">
            <w:pPr>
              <w:jc w:val="both"/>
              <w:rPr>
                <w:rFonts w:cs="Arial"/>
                <w:i/>
                <w:iCs/>
                <w:color w:val="000000" w:themeColor="text1"/>
              </w:rPr>
            </w:pPr>
            <w:r w:rsidRPr="000304A6">
              <w:rPr>
                <w:rFonts w:cs="Arial"/>
                <w:i/>
                <w:iCs/>
                <w:color w:val="000000" w:themeColor="text1"/>
              </w:rPr>
              <w:t>PO23</w:t>
            </w:r>
          </w:p>
        </w:tc>
      </w:tr>
    </w:tbl>
    <w:p w:rsidR="000304A6" w:rsidRPr="00B56290" w:rsidRDefault="000304A6" w:rsidP="00A1633D">
      <w:pPr>
        <w:pStyle w:val="Listaszerbekezds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C1BA0" w:rsidRPr="004C1BA0" w:rsidRDefault="004C1BA0" w:rsidP="00A1633D">
      <w:pPr>
        <w:pStyle w:val="Listaszerbekezds"/>
        <w:spacing w:after="36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D743D1" w:rsidRDefault="004C1BA0" w:rsidP="00A1633D">
      <w:pPr>
        <w:pStyle w:val="Listaszerbekezds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3D1">
        <w:rPr>
          <w:rFonts w:ascii="Times New Roman" w:hAnsi="Times New Roman" w:cs="Times New Roman"/>
          <w:b/>
          <w:sz w:val="28"/>
          <w:szCs w:val="28"/>
        </w:rPr>
        <w:t>C</w:t>
      </w:r>
      <w:r w:rsidR="00204645" w:rsidRPr="00D743D1">
        <w:rPr>
          <w:rFonts w:ascii="Times New Roman" w:hAnsi="Times New Roman" w:cs="Times New Roman"/>
          <w:b/>
          <w:sz w:val="28"/>
          <w:szCs w:val="28"/>
        </w:rPr>
        <w:t xml:space="preserve">satolandó mellékletek </w:t>
      </w:r>
    </w:p>
    <w:p w:rsidR="00204645" w:rsidRDefault="00D743D1" w:rsidP="00A1633D">
      <w:pPr>
        <w:pStyle w:val="Listaszerbekezds"/>
        <w:numPr>
          <w:ilvl w:val="1"/>
          <w:numId w:val="5"/>
        </w:numPr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Térkép</w:t>
      </w:r>
    </w:p>
    <w:p w:rsidR="00D743D1" w:rsidRPr="004C1BA0" w:rsidRDefault="00D743D1" w:rsidP="00A1633D">
      <w:pPr>
        <w:pStyle w:val="Listaszerbekezds"/>
        <w:numPr>
          <w:ilvl w:val="2"/>
          <w:numId w:val="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304A6">
        <w:rPr>
          <w:rFonts w:ascii="Times New Roman" w:hAnsi="Times New Roman" w:cs="Times New Roman"/>
          <w:sz w:val="24"/>
          <w:szCs w:val="24"/>
        </w:rPr>
        <w:t>Célterület elhelyezkedés.</w:t>
      </w:r>
    </w:p>
    <w:sectPr w:rsidR="00D743D1" w:rsidRPr="004C1BA0" w:rsidSect="0040259B">
      <w:head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17" w:rsidRDefault="00837E17" w:rsidP="000466DB">
      <w:pPr>
        <w:spacing w:after="0" w:line="240" w:lineRule="auto"/>
      </w:pPr>
      <w:r>
        <w:separator/>
      </w:r>
    </w:p>
  </w:endnote>
  <w:endnote w:type="continuationSeparator" w:id="0">
    <w:p w:rsidR="00837E17" w:rsidRDefault="00837E17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17" w:rsidRDefault="00837E17" w:rsidP="000466DB">
      <w:pPr>
        <w:spacing w:after="0" w:line="240" w:lineRule="auto"/>
      </w:pPr>
      <w:r>
        <w:separator/>
      </w:r>
    </w:p>
  </w:footnote>
  <w:footnote w:type="continuationSeparator" w:id="0">
    <w:p w:rsidR="00837E17" w:rsidRDefault="00837E17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14A85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304A6"/>
    <w:rsid w:val="000466DB"/>
    <w:rsid w:val="00204645"/>
    <w:rsid w:val="00224053"/>
    <w:rsid w:val="003846B3"/>
    <w:rsid w:val="0040259B"/>
    <w:rsid w:val="00431303"/>
    <w:rsid w:val="00447E79"/>
    <w:rsid w:val="0047114F"/>
    <w:rsid w:val="004C1BA0"/>
    <w:rsid w:val="005F14AF"/>
    <w:rsid w:val="006F121D"/>
    <w:rsid w:val="00745F35"/>
    <w:rsid w:val="007E157E"/>
    <w:rsid w:val="00837E17"/>
    <w:rsid w:val="0093191D"/>
    <w:rsid w:val="0099262C"/>
    <w:rsid w:val="00A1633D"/>
    <w:rsid w:val="00B44824"/>
    <w:rsid w:val="00B56290"/>
    <w:rsid w:val="00BC47B6"/>
    <w:rsid w:val="00BD3EE5"/>
    <w:rsid w:val="00C3086A"/>
    <w:rsid w:val="00D25F73"/>
    <w:rsid w:val="00D743D1"/>
    <w:rsid w:val="00D93D1D"/>
    <w:rsid w:val="00DD4167"/>
    <w:rsid w:val="00E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23237-3FEE-41FC-9241-5464C90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0B43-CE09-492C-B1FA-71ED3006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12</cp:revision>
  <dcterms:created xsi:type="dcterms:W3CDTF">2018-05-28T19:10:00Z</dcterms:created>
  <dcterms:modified xsi:type="dcterms:W3CDTF">2018-06-22T08:48:00Z</dcterms:modified>
</cp:coreProperties>
</file>